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9F4" w:rsidRPr="002539F4" w:rsidRDefault="002539F4" w:rsidP="002539F4">
      <w:pPr>
        <w:spacing w:before="480" w:after="480" w:line="240" w:lineRule="auto"/>
        <w:jc w:val="center"/>
        <w:rPr>
          <w:b/>
          <w:snapToGrid w:val="0"/>
        </w:rPr>
      </w:pPr>
      <w:bookmarkStart w:id="0" w:name="_GoBack"/>
      <w:bookmarkEnd w:id="0"/>
      <w:proofErr w:type="gramStart"/>
      <w:r w:rsidRPr="002539F4">
        <w:rPr>
          <w:b/>
          <w:snapToGrid w:val="0"/>
        </w:rPr>
        <w:t>P.U.C. DOCKET NO.</w:t>
      </w:r>
      <w:proofErr w:type="gramEnd"/>
      <w:r w:rsidRPr="002539F4">
        <w:rPr>
          <w:b/>
          <w:snapToGrid w:val="0"/>
        </w:rPr>
        <w:t xml:space="preserve"> </w:t>
      </w:r>
      <w:proofErr w:type="gramStart"/>
      <w:r w:rsidR="00B01EF5">
        <w:rPr>
          <w:b/>
          <w:snapToGrid w:val="0"/>
        </w:rPr>
        <w:t>43720</w:t>
      </w:r>
      <w:r w:rsidR="00B01EF5">
        <w:rPr>
          <w:b/>
          <w:snapToGrid w:val="0"/>
        </w:rPr>
        <w:br/>
        <w:t>SOAH DOCKET NO.</w:t>
      </w:r>
      <w:proofErr w:type="gramEnd"/>
      <w:r w:rsidR="00B01EF5">
        <w:rPr>
          <w:b/>
          <w:snapToGrid w:val="0"/>
        </w:rPr>
        <w:t xml:space="preserve"> 473-15-1710.WS</w:t>
      </w:r>
    </w:p>
    <w:tbl>
      <w:tblPr>
        <w:tblW w:w="0" w:type="auto"/>
        <w:jc w:val="center"/>
        <w:tblLayout w:type="fixed"/>
        <w:tblLook w:val="0000" w:firstRow="0" w:lastRow="0" w:firstColumn="0" w:lastColumn="0" w:noHBand="0" w:noVBand="0"/>
      </w:tblPr>
      <w:tblGrid>
        <w:gridCol w:w="4608"/>
        <w:gridCol w:w="540"/>
        <w:gridCol w:w="4428"/>
      </w:tblGrid>
      <w:tr w:rsidR="002539F4" w:rsidRPr="002539F4" w:rsidTr="002F6049">
        <w:trPr>
          <w:jc w:val="center"/>
        </w:trPr>
        <w:tc>
          <w:tcPr>
            <w:tcW w:w="4608" w:type="dxa"/>
          </w:tcPr>
          <w:p w:rsidR="002539F4" w:rsidRPr="00B01EF5" w:rsidRDefault="002539F4" w:rsidP="00B01EF5">
            <w:pPr>
              <w:spacing w:before="0" w:line="240" w:lineRule="auto"/>
              <w:jc w:val="left"/>
              <w:rPr>
                <w:b/>
                <w:caps/>
                <w:snapToGrid w:val="0"/>
              </w:rPr>
            </w:pPr>
            <w:r w:rsidRPr="00B01EF5">
              <w:rPr>
                <w:b/>
                <w:caps/>
                <w:snapToGrid w:val="0"/>
              </w:rPr>
              <w:t>R</w:t>
            </w:r>
            <w:r w:rsidR="00B01EF5" w:rsidRPr="00B01EF5">
              <w:rPr>
                <w:b/>
                <w:caps/>
                <w:snapToGrid w:val="0"/>
              </w:rPr>
              <w:t>atepayers’ appeal of the decision of the town of woodloch to change rates (37967-A and 37968-A)</w:t>
            </w:r>
          </w:p>
        </w:tc>
        <w:tc>
          <w:tcPr>
            <w:tcW w:w="540" w:type="dxa"/>
          </w:tcPr>
          <w:p w:rsidR="002539F4" w:rsidRPr="002539F4" w:rsidRDefault="002539F4" w:rsidP="002539F4">
            <w:pPr>
              <w:spacing w:before="0" w:line="240" w:lineRule="auto"/>
              <w:jc w:val="left"/>
              <w:rPr>
                <w:b/>
                <w:snapToGrid w:val="0"/>
              </w:rPr>
            </w:pPr>
            <w:r w:rsidRPr="002539F4">
              <w:rPr>
                <w:b/>
                <w:snapToGrid w:val="0"/>
              </w:rPr>
              <w:t>§</w:t>
            </w:r>
          </w:p>
          <w:p w:rsidR="002539F4" w:rsidRPr="002539F4" w:rsidRDefault="002539F4" w:rsidP="002539F4">
            <w:pPr>
              <w:spacing w:before="0" w:line="240" w:lineRule="auto"/>
              <w:jc w:val="left"/>
              <w:rPr>
                <w:b/>
                <w:snapToGrid w:val="0"/>
              </w:rPr>
            </w:pPr>
            <w:r w:rsidRPr="002539F4">
              <w:rPr>
                <w:b/>
                <w:snapToGrid w:val="0"/>
              </w:rPr>
              <w:t>§</w:t>
            </w:r>
          </w:p>
          <w:p w:rsidR="002539F4" w:rsidRPr="002539F4" w:rsidRDefault="002539F4" w:rsidP="002539F4">
            <w:pPr>
              <w:spacing w:before="0" w:line="240" w:lineRule="auto"/>
              <w:jc w:val="left"/>
              <w:rPr>
                <w:b/>
                <w:snapToGrid w:val="0"/>
              </w:rPr>
            </w:pPr>
            <w:r w:rsidRPr="002539F4">
              <w:rPr>
                <w:b/>
                <w:snapToGrid w:val="0"/>
              </w:rPr>
              <w:t>§</w:t>
            </w:r>
          </w:p>
          <w:p w:rsidR="002539F4" w:rsidRPr="002539F4" w:rsidRDefault="002539F4" w:rsidP="002539F4">
            <w:pPr>
              <w:spacing w:before="0" w:line="240" w:lineRule="auto"/>
              <w:jc w:val="left"/>
              <w:rPr>
                <w:b/>
                <w:snapToGrid w:val="0"/>
              </w:rPr>
            </w:pPr>
            <w:r w:rsidRPr="002539F4">
              <w:rPr>
                <w:b/>
                <w:snapToGrid w:val="0"/>
              </w:rPr>
              <w:t>§</w:t>
            </w:r>
          </w:p>
        </w:tc>
        <w:tc>
          <w:tcPr>
            <w:tcW w:w="4428" w:type="dxa"/>
          </w:tcPr>
          <w:p w:rsidR="002539F4" w:rsidRPr="002539F4" w:rsidRDefault="002539F4" w:rsidP="002539F4">
            <w:pPr>
              <w:spacing w:before="0" w:line="240" w:lineRule="auto"/>
              <w:ind w:right="270"/>
              <w:jc w:val="center"/>
              <w:rPr>
                <w:b/>
                <w:snapToGrid w:val="0"/>
              </w:rPr>
            </w:pPr>
            <w:r w:rsidRPr="002539F4">
              <w:rPr>
                <w:b/>
                <w:snapToGrid w:val="0"/>
              </w:rPr>
              <w:t>PUBLIC UTILITY COMMISSION</w:t>
            </w:r>
            <w:r w:rsidRPr="002539F4">
              <w:rPr>
                <w:b/>
                <w:snapToGrid w:val="0"/>
              </w:rPr>
              <w:br/>
            </w:r>
            <w:r w:rsidRPr="002539F4">
              <w:rPr>
                <w:b/>
                <w:snapToGrid w:val="0"/>
              </w:rPr>
              <w:br/>
              <w:t xml:space="preserve">OF </w:t>
            </w:r>
            <w:smartTag w:uri="urn:schemas-microsoft-com:office:smarttags" w:element="City">
              <w:smartTag w:uri="urn:schemas-microsoft-com:office:smarttags" w:element="address">
                <w:r w:rsidRPr="002539F4">
                  <w:rPr>
                    <w:b/>
                    <w:snapToGrid w:val="0"/>
                  </w:rPr>
                  <w:t>TEXAS</w:t>
                </w:r>
              </w:smartTag>
            </w:smartTag>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jc w:val="center"/>
      </w:pPr>
      <w:r w:rsidRPr="003C35B5">
        <w:rPr>
          <w:b/>
        </w:rPr>
        <w:t>PRELIMINARY ORDER</w:t>
      </w:r>
    </w:p>
    <w:p w:rsidR="00275B22" w:rsidRPr="003C35B5" w:rsidRDefault="00275B22">
      <w:pPr>
        <w:spacing w:before="0"/>
        <w:jc w:val="center"/>
        <w:rPr>
          <w:b/>
        </w:rPr>
      </w:pPr>
    </w:p>
    <w:p w:rsidR="000D5087" w:rsidRDefault="00275B22" w:rsidP="000D5087">
      <w:pPr>
        <w:spacing w:before="0"/>
      </w:pPr>
      <w:r w:rsidRPr="003C35B5">
        <w:rPr>
          <w:b/>
        </w:rPr>
        <w:tab/>
      </w:r>
      <w:r w:rsidR="00A7483D">
        <w:t xml:space="preserve">On </w:t>
      </w:r>
      <w:r w:rsidR="007119EE">
        <w:t xml:space="preserve">July 3, 2014, Cathy </w:t>
      </w:r>
      <w:proofErr w:type="spellStart"/>
      <w:r w:rsidR="007119EE">
        <w:t>Lewkowski</w:t>
      </w:r>
      <w:proofErr w:type="spellEnd"/>
      <w:r w:rsidR="007119EE">
        <w:t xml:space="preserve">, David Bonham, and Miriam Gomez, </w:t>
      </w:r>
      <w:r w:rsidR="00150EBC">
        <w:t xml:space="preserve">designated representatives </w:t>
      </w:r>
      <w:r w:rsidR="007119EE">
        <w:t xml:space="preserve">for the </w:t>
      </w:r>
      <w:r w:rsidR="00A63AB8">
        <w:t xml:space="preserve">ratepayers of the Town of </w:t>
      </w:r>
      <w:proofErr w:type="spellStart"/>
      <w:r w:rsidR="00A63AB8">
        <w:t>Woodlo</w:t>
      </w:r>
      <w:r w:rsidR="007119EE">
        <w:t>ch</w:t>
      </w:r>
      <w:proofErr w:type="spellEnd"/>
      <w:r w:rsidR="00150EBC">
        <w:t>,</w:t>
      </w:r>
      <w:r w:rsidR="007119EE">
        <w:t xml:space="preserve"> </w:t>
      </w:r>
      <w:r w:rsidR="00150EBC">
        <w:t>filed a petition</w:t>
      </w:r>
      <w:r w:rsidR="001A2FD9">
        <w:t xml:space="preserve"> with the Texas Commission on Environmental Quality (TCEQ)</w:t>
      </w:r>
      <w:r w:rsidR="00150EBC">
        <w:t xml:space="preserve"> </w:t>
      </w:r>
      <w:r w:rsidR="007119EE">
        <w:t xml:space="preserve">to appeal the decision of </w:t>
      </w:r>
      <w:r w:rsidR="00150EBC">
        <w:t xml:space="preserve">the </w:t>
      </w:r>
      <w:proofErr w:type="spellStart"/>
      <w:r w:rsidR="00A63AB8">
        <w:t>Woodlo</w:t>
      </w:r>
      <w:r w:rsidR="007119EE">
        <w:t>ch</w:t>
      </w:r>
      <w:proofErr w:type="spellEnd"/>
      <w:r w:rsidR="007119EE">
        <w:t xml:space="preserve"> City Council to add a $35 surcharge only to the outside ratepayers’ water bill</w:t>
      </w:r>
      <w:r w:rsidR="002C3CA8">
        <w:t>.  The T</w:t>
      </w:r>
      <w:r w:rsidR="00A63AB8">
        <w:t xml:space="preserve">own of </w:t>
      </w:r>
      <w:proofErr w:type="spellStart"/>
      <w:r w:rsidR="00A63AB8">
        <w:t>Woodlo</w:t>
      </w:r>
      <w:r w:rsidR="002C3CA8">
        <w:t>ch</w:t>
      </w:r>
      <w:proofErr w:type="spellEnd"/>
      <w:r w:rsidR="002C3CA8">
        <w:t xml:space="preserve"> serves approximately 250 residences including ratepayers living outside the city limits.</w:t>
      </w:r>
      <w:r w:rsidR="00A24A99">
        <w:rPr>
          <w:rStyle w:val="FootnoteReference"/>
        </w:rPr>
        <w:footnoteReference w:id="1"/>
      </w:r>
      <w:r w:rsidR="002C3CA8">
        <w:t xml:space="preserve">  On June 10, 2014, the </w:t>
      </w:r>
      <w:proofErr w:type="spellStart"/>
      <w:r w:rsidR="002C3CA8">
        <w:t>Woodloch</w:t>
      </w:r>
      <w:proofErr w:type="spellEnd"/>
      <w:r w:rsidR="002C3CA8">
        <w:t xml:space="preserve"> City Council voted to amend its water and sewer rates</w:t>
      </w:r>
      <w:r w:rsidR="00A24A99">
        <w:t xml:space="preserve"> to include a $35 monthly surcharge on water and sewer services for outside ratepayers.</w:t>
      </w:r>
      <w:r w:rsidR="00A24A99">
        <w:rPr>
          <w:rStyle w:val="FootnoteReference"/>
        </w:rPr>
        <w:footnoteReference w:id="2"/>
      </w:r>
      <w:r w:rsidR="00A24A99">
        <w:t xml:space="preserve">  The </w:t>
      </w:r>
      <w:proofErr w:type="spellStart"/>
      <w:r w:rsidR="00A24A99">
        <w:t>Woodloch</w:t>
      </w:r>
      <w:proofErr w:type="spellEnd"/>
      <w:r w:rsidR="00A24A99">
        <w:t xml:space="preserve"> City Council voted to include the $35 surcharge in order to recover the rate case expenses incurred in Docket No. 42862, </w:t>
      </w:r>
      <w:r w:rsidR="00150EBC">
        <w:t xml:space="preserve">currently pending before </w:t>
      </w:r>
      <w:r w:rsidR="00C72B63">
        <w:t xml:space="preserve">the </w:t>
      </w:r>
      <w:r w:rsidR="00C72B63" w:rsidRPr="00C72B63">
        <w:t>State Office of Administrative Hearings</w:t>
      </w:r>
      <w:r w:rsidR="00C72B63">
        <w:t xml:space="preserve"> (SOAH)</w:t>
      </w:r>
      <w:r w:rsidR="002C3CA8">
        <w:t>.</w:t>
      </w:r>
      <w:r w:rsidR="002C3CA8">
        <w:rPr>
          <w:rStyle w:val="FootnoteReference"/>
        </w:rPr>
        <w:footnoteReference w:id="3"/>
      </w:r>
      <w:r w:rsidR="002C3CA8">
        <w:t xml:space="preserve">  </w:t>
      </w:r>
    </w:p>
    <w:p w:rsidR="002C3CA8" w:rsidRPr="001A2FD9" w:rsidRDefault="000D5087" w:rsidP="001A2FD9">
      <w:pPr>
        <w:spacing w:before="0"/>
        <w:ind w:firstLine="720"/>
      </w:pPr>
      <w:r w:rsidRPr="00CB7AC1">
        <w:t xml:space="preserve">On September 1, 2014, the </w:t>
      </w:r>
      <w:r>
        <w:t xml:space="preserve">Public Utility </w:t>
      </w:r>
      <w:r w:rsidRPr="00CB7AC1">
        <w:t>Commission</w:t>
      </w:r>
      <w:r>
        <w:t xml:space="preserve"> (Commission)</w:t>
      </w:r>
      <w:r w:rsidRPr="00CB7AC1">
        <w:t xml:space="preserve"> began the economic regulation of water and sewer utilities and this case transferred to the Commission.</w:t>
      </w:r>
      <w:r>
        <w:rPr>
          <w:rStyle w:val="FootnoteReference"/>
        </w:rPr>
        <w:footnoteReference w:id="4"/>
      </w:r>
      <w:r w:rsidRPr="00CB7AC1">
        <w:t xml:space="preserve">  On </w:t>
      </w:r>
      <w:r>
        <w:t xml:space="preserve">December 18, 2014, the </w:t>
      </w:r>
      <w:r w:rsidRPr="00CB7AC1">
        <w:t xml:space="preserve">Commission referred this </w:t>
      </w:r>
      <w:r>
        <w:t>matter</w:t>
      </w:r>
      <w:r w:rsidRPr="00CB7AC1">
        <w:t xml:space="preserve"> to </w:t>
      </w:r>
      <w:r>
        <w:t xml:space="preserve">the </w:t>
      </w:r>
      <w:r w:rsidRPr="00CB7AC1">
        <w:t>S</w:t>
      </w:r>
      <w:r>
        <w:t xml:space="preserve">tate </w:t>
      </w:r>
      <w:r w:rsidRPr="00CB7AC1">
        <w:t>O</w:t>
      </w:r>
      <w:r>
        <w:t xml:space="preserve">ffice of </w:t>
      </w:r>
      <w:r w:rsidRPr="00CB7AC1">
        <w:t>A</w:t>
      </w:r>
      <w:r>
        <w:t xml:space="preserve">dministrative </w:t>
      </w:r>
      <w:r w:rsidRPr="00CB7AC1">
        <w:lastRenderedPageBreak/>
        <w:t>H</w:t>
      </w:r>
      <w:r>
        <w:t xml:space="preserve">earings (SOAH).  On January 12, 2015, Commission Staff timely filed a proposed list of issues. </w:t>
      </w:r>
    </w:p>
    <w:p w:rsidR="00275B22" w:rsidRPr="003C35B5" w:rsidRDefault="00275B22">
      <w:pPr>
        <w:spacing w:before="0"/>
        <w:jc w:val="center"/>
      </w:pPr>
      <w:r w:rsidRPr="003C35B5">
        <w:rPr>
          <w:b/>
        </w:rPr>
        <w:t xml:space="preserve">I.  </w:t>
      </w:r>
      <w:r w:rsidR="002B0DD0" w:rsidRPr="003C35B5">
        <w:rPr>
          <w:b/>
        </w:rPr>
        <w:t>Issues to b</w:t>
      </w:r>
      <w:r w:rsidR="00C35689" w:rsidRPr="003C35B5">
        <w:rPr>
          <w:b/>
        </w:rPr>
        <w:t xml:space="preserve">e </w:t>
      </w:r>
      <w:r w:rsidR="006D7308">
        <w:rPr>
          <w:b/>
        </w:rPr>
        <w:t>A</w:t>
      </w:r>
      <w:r w:rsidR="001B64BD" w:rsidRPr="003C35B5">
        <w:rPr>
          <w:b/>
        </w:rPr>
        <w:t>ddressed</w:t>
      </w:r>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he Commission must p</w:t>
      </w:r>
      <w:r w:rsidR="00C93068">
        <w:t>rovide to the ALJ</w:t>
      </w:r>
      <w:r w:rsidRPr="003C35B5">
        <w:t xml:space="preserve"> </w:t>
      </w:r>
      <w:r w:rsidR="002B0DD0" w:rsidRPr="003C35B5">
        <w:t xml:space="preserve">a list of issues or areas to be </w:t>
      </w:r>
      <w:r w:rsidRPr="003C35B5">
        <w:t>addressed in</w:t>
      </w:r>
      <w:r w:rsidR="000A5E59">
        <w:t xml:space="preserve"> any proceeding referred to </w:t>
      </w:r>
      <w:r w:rsidRPr="003C35B5">
        <w:t>SOAH.</w:t>
      </w:r>
      <w:r w:rsidR="00364BA2"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A72E40" w:rsidRDefault="00A72E40" w:rsidP="00A72E40">
      <w:pPr>
        <w:pStyle w:val="ItemList"/>
        <w:numPr>
          <w:ilvl w:val="0"/>
          <w:numId w:val="1"/>
        </w:numPr>
        <w:spacing w:before="240"/>
        <w:ind w:left="720" w:hanging="720"/>
      </w:pPr>
      <w:r>
        <w:t xml:space="preserve">Did the petition appealing the rate change by </w:t>
      </w:r>
      <w:proofErr w:type="spellStart"/>
      <w:r w:rsidR="00B01EF5">
        <w:t>Woodloch</w:t>
      </w:r>
      <w:proofErr w:type="spellEnd"/>
      <w:r>
        <w:t xml:space="preserve"> follow the requirements of Tex. Water Code Ann </w:t>
      </w:r>
      <w:r w:rsidR="00723E32">
        <w:rPr>
          <w:lang w:val="pt-BR"/>
        </w:rPr>
        <w:t xml:space="preserve">§ </w:t>
      </w:r>
      <w:r>
        <w:t>13.043(b), (c), and (d); P.U.C. Subst. R. 24.41(b), (c), and (d),</w:t>
      </w:r>
      <w:r w:rsidR="00030BC3">
        <w:t xml:space="preserve"> </w:t>
      </w:r>
      <w:r w:rsidR="00A45C07">
        <w:t xml:space="preserve">16 </w:t>
      </w:r>
      <w:r w:rsidR="001678C6">
        <w:t>Tex. Admin. Code</w:t>
      </w:r>
      <w:r w:rsidR="00B2766C">
        <w:rPr>
          <w:lang w:val="pt-BR"/>
        </w:rPr>
        <w:t xml:space="preserve"> </w:t>
      </w:r>
      <w:r w:rsidR="00723E32">
        <w:rPr>
          <w:lang w:val="pt-BR"/>
        </w:rPr>
        <w:t>§</w:t>
      </w:r>
      <w:r>
        <w:t xml:space="preserve"> 24.41(b), (c), and (d); and P.U.C. Subst. R. 24.42(a) and</w:t>
      </w:r>
      <w:r w:rsidR="00723E32">
        <w:t xml:space="preserve"> (b), </w:t>
      </w:r>
      <w:r w:rsidR="00030BC3">
        <w:t xml:space="preserve">16 </w:t>
      </w:r>
      <w:r w:rsidR="001678C6">
        <w:t>Tex. Admin. Code</w:t>
      </w:r>
      <w:r w:rsidR="00723E32">
        <w:t xml:space="preserve"> </w:t>
      </w:r>
      <w:r w:rsidR="00723E32">
        <w:rPr>
          <w:lang w:val="pt-BR"/>
        </w:rPr>
        <w:t>§</w:t>
      </w:r>
      <w:r>
        <w:t xml:space="preserve"> 24.42(a) and (b)?</w:t>
      </w:r>
    </w:p>
    <w:p w:rsidR="00705185" w:rsidRDefault="00705185" w:rsidP="00A72E40">
      <w:pPr>
        <w:pStyle w:val="ItemList"/>
        <w:numPr>
          <w:ilvl w:val="0"/>
          <w:numId w:val="11"/>
        </w:numPr>
        <w:spacing w:before="240"/>
        <w:ind w:left="1800" w:hanging="720"/>
      </w:pPr>
      <w:r>
        <w:t xml:space="preserve">Was the petition filed within 90 days after the effective date of the rate change?  Tex. Water Code Ann </w:t>
      </w:r>
      <w:r>
        <w:rPr>
          <w:lang w:val="pt-BR"/>
        </w:rPr>
        <w:t xml:space="preserve">§ </w:t>
      </w:r>
      <w:r>
        <w:t xml:space="preserve">13.043(c) and P.U.C. Subst. R. 24.41(b), </w:t>
      </w:r>
      <w:r w:rsidR="00A50C21">
        <w:t xml:space="preserve">16 </w:t>
      </w:r>
      <w:r w:rsidR="001678C6">
        <w:t>Tex. Admin. Code</w:t>
      </w:r>
      <w:r w:rsidR="005520C4">
        <w:rPr>
          <w:lang w:val="pt-BR"/>
        </w:rPr>
        <w:t xml:space="preserve"> </w:t>
      </w:r>
      <w:r>
        <w:rPr>
          <w:lang w:val="pt-BR"/>
        </w:rPr>
        <w:t>§ 24.41(b)</w:t>
      </w:r>
    </w:p>
    <w:p w:rsidR="00A72E40" w:rsidRDefault="00AC0867" w:rsidP="00A72E40">
      <w:pPr>
        <w:pStyle w:val="ItemList"/>
        <w:numPr>
          <w:ilvl w:val="0"/>
          <w:numId w:val="11"/>
        </w:numPr>
        <w:spacing w:before="240"/>
        <w:ind w:left="1800" w:hanging="720"/>
      </w:pPr>
      <w:r>
        <w:t>What number of ratepayers had their rates changed?</w:t>
      </w:r>
      <w:r w:rsidR="00723E32">
        <w:t xml:space="preserve">  Tex. Water Code Ann </w:t>
      </w:r>
      <w:r w:rsidR="00030BC3">
        <w:br/>
      </w:r>
      <w:r w:rsidR="00723E32">
        <w:rPr>
          <w:lang w:val="pt-BR"/>
        </w:rPr>
        <w:t xml:space="preserve">§ </w:t>
      </w:r>
      <w:r w:rsidR="00723E32">
        <w:t>13.043(c) and (d)</w:t>
      </w:r>
      <w:r w:rsidR="00B51BB8">
        <w:t xml:space="preserve"> and P.U.C. Subst. R. 24.41(d), </w:t>
      </w:r>
      <w:r w:rsidR="00A50C21">
        <w:t xml:space="preserve">16 </w:t>
      </w:r>
      <w:r w:rsidR="001678C6">
        <w:t>Tex. Admin. Code</w:t>
      </w:r>
      <w:r w:rsidR="00B361E9">
        <w:rPr>
          <w:lang w:val="pt-BR"/>
        </w:rPr>
        <w:t xml:space="preserve"> </w:t>
      </w:r>
      <w:r w:rsidR="001678C6">
        <w:rPr>
          <w:lang w:val="pt-BR"/>
        </w:rPr>
        <w:br/>
      </w:r>
      <w:r w:rsidR="00B51BB8">
        <w:rPr>
          <w:lang w:val="pt-BR"/>
        </w:rPr>
        <w:t>§</w:t>
      </w:r>
      <w:r w:rsidR="00B51BB8">
        <w:t xml:space="preserve"> 24.41(d)</w:t>
      </w:r>
    </w:p>
    <w:p w:rsidR="00A72E40" w:rsidRDefault="00AC0867" w:rsidP="00A72E40">
      <w:pPr>
        <w:pStyle w:val="ItemList"/>
        <w:numPr>
          <w:ilvl w:val="0"/>
          <w:numId w:val="11"/>
        </w:numPr>
        <w:spacing w:before="240"/>
        <w:ind w:left="1800" w:hanging="720"/>
      </w:pPr>
      <w:r>
        <w:t xml:space="preserve">Did the </w:t>
      </w:r>
      <w:r w:rsidRPr="00B51BB8">
        <w:t>lesser</w:t>
      </w:r>
      <w:r>
        <w:t xml:space="preserve"> of 10,000 or 10% of those ratepayers file valid protests to </w:t>
      </w:r>
      <w:proofErr w:type="spellStart"/>
      <w:r w:rsidR="00B01EF5">
        <w:t>Woodloch</w:t>
      </w:r>
      <w:r>
        <w:t>’s</w:t>
      </w:r>
      <w:proofErr w:type="spellEnd"/>
      <w:r>
        <w:t xml:space="preserve"> rate change?</w:t>
      </w:r>
      <w:r w:rsidR="00723E32">
        <w:t xml:space="preserve">  Tex. Water Code Ann </w:t>
      </w:r>
      <w:r w:rsidR="00723E32">
        <w:rPr>
          <w:lang w:val="pt-BR"/>
        </w:rPr>
        <w:t xml:space="preserve">§ </w:t>
      </w:r>
      <w:r w:rsidR="00723E32">
        <w:t>13.043(c)</w:t>
      </w:r>
      <w:r w:rsidR="00B51BB8">
        <w:t xml:space="preserve"> and P.U.C. Subst. R. 24.41(b), Tex. Admin. Code </w:t>
      </w:r>
      <w:r w:rsidR="00B51BB8">
        <w:rPr>
          <w:lang w:val="pt-BR"/>
        </w:rPr>
        <w:t>§</w:t>
      </w:r>
      <w:r w:rsidR="00B51BB8">
        <w:t xml:space="preserve"> 24.41(b)</w:t>
      </w:r>
    </w:p>
    <w:p w:rsidR="004F5F43" w:rsidRDefault="00A72E40" w:rsidP="004F5F43">
      <w:pPr>
        <w:pStyle w:val="ItemList"/>
        <w:numPr>
          <w:ilvl w:val="0"/>
          <w:numId w:val="1"/>
        </w:numPr>
        <w:spacing w:before="240"/>
        <w:ind w:left="720" w:hanging="720"/>
      </w:pPr>
      <w:r>
        <w:t xml:space="preserve">Considering only the information available to the board of directors, what are the just and reasonable rates for </w:t>
      </w:r>
      <w:proofErr w:type="spellStart"/>
      <w:r w:rsidR="00B01EF5">
        <w:t>Woodloch</w:t>
      </w:r>
      <w:proofErr w:type="spellEnd"/>
      <w:r w:rsidR="00B01EF5">
        <w:t xml:space="preserve"> </w:t>
      </w:r>
      <w:r>
        <w:t>that are sufficient, equitable, and consistent in application to each customer class and that are not unreasonably preferential, prejud</w:t>
      </w:r>
      <w:r w:rsidR="00723E32">
        <w:t>icial, or discriminatory</w:t>
      </w:r>
      <w:r w:rsidR="00184471">
        <w:t xml:space="preserve">?  </w:t>
      </w:r>
      <w:r w:rsidR="00723E32">
        <w:t xml:space="preserve">Tex. Water Code Ann </w:t>
      </w:r>
      <w:r w:rsidR="00723E32">
        <w:rPr>
          <w:lang w:val="pt-BR"/>
        </w:rPr>
        <w:t xml:space="preserve">§ </w:t>
      </w:r>
      <w:r w:rsidR="00723E32">
        <w:t>13.043(e) and (j)</w:t>
      </w:r>
      <w:r w:rsidR="00B51BB8">
        <w:t xml:space="preserve"> and P.U.C. Subst. </w:t>
      </w:r>
      <w:r w:rsidR="001678C6">
        <w:br/>
      </w:r>
      <w:r w:rsidR="00B51BB8">
        <w:t>R. 24.41(e) and (</w:t>
      </w:r>
      <w:proofErr w:type="spellStart"/>
      <w:r w:rsidR="00B51BB8">
        <w:t>i</w:t>
      </w:r>
      <w:proofErr w:type="spellEnd"/>
      <w:r w:rsidR="00B51BB8">
        <w:t xml:space="preserve">), </w:t>
      </w:r>
      <w:r w:rsidR="001678C6">
        <w:t>Tex. Admin. Code</w:t>
      </w:r>
      <w:r w:rsidR="00B361E9">
        <w:rPr>
          <w:lang w:val="pt-BR"/>
        </w:rPr>
        <w:t xml:space="preserve"> </w:t>
      </w:r>
      <w:r w:rsidR="00B51BB8">
        <w:rPr>
          <w:lang w:val="pt-BR"/>
        </w:rPr>
        <w:t>§</w:t>
      </w:r>
      <w:r w:rsidR="00B51BB8">
        <w:t xml:space="preserve"> 24.41(e) and (</w:t>
      </w:r>
      <w:proofErr w:type="spellStart"/>
      <w:r w:rsidR="00B51BB8">
        <w:t>i</w:t>
      </w:r>
      <w:proofErr w:type="spellEnd"/>
      <w:r w:rsidR="00B51BB8">
        <w:t>)</w:t>
      </w:r>
    </w:p>
    <w:p w:rsidR="00A72E40" w:rsidRDefault="00A72E40" w:rsidP="004F5F43">
      <w:pPr>
        <w:pStyle w:val="ItemList"/>
        <w:numPr>
          <w:ilvl w:val="0"/>
          <w:numId w:val="13"/>
        </w:numPr>
        <w:spacing w:before="240"/>
        <w:ind w:left="1800" w:hanging="720"/>
      </w:pPr>
      <w:r>
        <w:lastRenderedPageBreak/>
        <w:t xml:space="preserve">What is the appropriate methodology to determine just and reasonable rates for </w:t>
      </w:r>
      <w:proofErr w:type="spellStart"/>
      <w:r w:rsidR="00B01EF5">
        <w:t>Woodloch</w:t>
      </w:r>
      <w:proofErr w:type="spellEnd"/>
      <w:r>
        <w:t>?</w:t>
      </w:r>
    </w:p>
    <w:p w:rsidR="004F5F43" w:rsidRDefault="004F5F43" w:rsidP="004F5F43">
      <w:pPr>
        <w:pStyle w:val="ItemList"/>
        <w:numPr>
          <w:ilvl w:val="0"/>
          <w:numId w:val="13"/>
        </w:numPr>
        <w:spacing w:before="240"/>
        <w:ind w:left="1800" w:hanging="720"/>
      </w:pPr>
      <w:r>
        <w:t xml:space="preserve">What is the revenue requirement that would give </w:t>
      </w:r>
      <w:proofErr w:type="spellStart"/>
      <w:r w:rsidR="00B01EF5">
        <w:t>Woodloch</w:t>
      </w:r>
      <w:proofErr w:type="spellEnd"/>
      <w:r>
        <w:t xml:space="preserve"> sufficient funds to provide adequate retail water service?</w:t>
      </w:r>
    </w:p>
    <w:p w:rsidR="004F5F43" w:rsidRDefault="004F5F43" w:rsidP="004F5F43">
      <w:pPr>
        <w:pStyle w:val="ItemList"/>
        <w:numPr>
          <w:ilvl w:val="0"/>
          <w:numId w:val="13"/>
        </w:numPr>
        <w:spacing w:before="240"/>
        <w:ind w:left="1800" w:hanging="720"/>
      </w:pPr>
      <w:r>
        <w:t>What is the appropriate allocation of the revenue to customer classes?</w:t>
      </w:r>
    </w:p>
    <w:p w:rsidR="004F5F43" w:rsidRDefault="004F5F43" w:rsidP="004F5F43">
      <w:pPr>
        <w:pStyle w:val="ItemList"/>
        <w:numPr>
          <w:ilvl w:val="0"/>
          <w:numId w:val="13"/>
        </w:numPr>
        <w:spacing w:before="240"/>
        <w:ind w:left="1800" w:hanging="720"/>
      </w:pPr>
      <w:r>
        <w:t xml:space="preserve">What is the appropriate design of rates for each class to recover </w:t>
      </w:r>
      <w:proofErr w:type="spellStart"/>
      <w:r w:rsidR="00B01EF5">
        <w:t>Woodloch</w:t>
      </w:r>
      <w:r>
        <w:t>’s</w:t>
      </w:r>
      <w:proofErr w:type="spellEnd"/>
      <w:r>
        <w:t xml:space="preserve"> revenue requirement?</w:t>
      </w:r>
    </w:p>
    <w:p w:rsidR="00A72E40" w:rsidRDefault="00A72E40">
      <w:pPr>
        <w:pStyle w:val="ItemList"/>
        <w:numPr>
          <w:ilvl w:val="0"/>
          <w:numId w:val="1"/>
        </w:numPr>
        <w:spacing w:before="240"/>
        <w:ind w:left="720" w:hanging="720"/>
      </w:pPr>
      <w:r>
        <w:t xml:space="preserve">What are the reasonable expenses incurred by </w:t>
      </w:r>
      <w:proofErr w:type="spellStart"/>
      <w:r w:rsidR="00B01EF5">
        <w:t>Woodloch</w:t>
      </w:r>
      <w:proofErr w:type="spellEnd"/>
      <w:r>
        <w:t xml:space="preserve"> in this proceeding?</w:t>
      </w:r>
      <w:r w:rsidR="00A45C07">
        <w:t xml:space="preserve">  </w:t>
      </w:r>
      <w:r w:rsidR="007267D7">
        <w:t xml:space="preserve">Tex. Water Code Ann </w:t>
      </w:r>
      <w:r w:rsidR="007267D7">
        <w:rPr>
          <w:lang w:val="pt-BR"/>
        </w:rPr>
        <w:t xml:space="preserve">§ </w:t>
      </w:r>
      <w:r w:rsidR="007267D7">
        <w:t xml:space="preserve">13.043(e) and </w:t>
      </w:r>
      <w:r w:rsidR="00A45C07">
        <w:t xml:space="preserve">P.U.C. Subst. R. 24.41(e)(2), </w:t>
      </w:r>
      <w:r w:rsidR="00F75E8F">
        <w:t>Tex. Admin. Code</w:t>
      </w:r>
      <w:r w:rsidR="00A7624A">
        <w:rPr>
          <w:lang w:val="pt-BR"/>
        </w:rPr>
        <w:t xml:space="preserve"> </w:t>
      </w:r>
      <w:r w:rsidR="00F75E8F">
        <w:rPr>
          <w:lang w:val="pt-BR"/>
        </w:rPr>
        <w:br/>
      </w:r>
      <w:r w:rsidR="00A45C07">
        <w:rPr>
          <w:lang w:val="pt-BR"/>
        </w:rPr>
        <w:t>§</w:t>
      </w:r>
      <w:r w:rsidR="00A45C07">
        <w:t xml:space="preserve"> 24.41(e)(2)</w:t>
      </w:r>
    </w:p>
    <w:p w:rsidR="00A72E40" w:rsidRDefault="0071645C" w:rsidP="0071645C">
      <w:pPr>
        <w:pStyle w:val="ItemList"/>
        <w:numPr>
          <w:ilvl w:val="0"/>
          <w:numId w:val="12"/>
        </w:numPr>
        <w:spacing w:before="240"/>
        <w:ind w:left="1800" w:hanging="720"/>
      </w:pPr>
      <w:r>
        <w:t>Should the Commission allow recovery of these reasonable expenses?</w:t>
      </w:r>
    </w:p>
    <w:p w:rsidR="0071645C" w:rsidRPr="003C35B5" w:rsidRDefault="0071645C" w:rsidP="0071645C">
      <w:pPr>
        <w:pStyle w:val="ItemList"/>
        <w:numPr>
          <w:ilvl w:val="0"/>
          <w:numId w:val="12"/>
        </w:numPr>
        <w:spacing w:before="240"/>
        <w:ind w:left="1800" w:hanging="720"/>
      </w:pPr>
      <w:r>
        <w:t>If so, what is the appropriate recovery mechanism?</w:t>
      </w:r>
    </w:p>
    <w:p w:rsidR="00275B22" w:rsidRDefault="0071645C">
      <w:pPr>
        <w:pStyle w:val="ItemList"/>
        <w:numPr>
          <w:ilvl w:val="0"/>
          <w:numId w:val="1"/>
        </w:numPr>
        <w:spacing w:before="240"/>
        <w:ind w:left="720" w:hanging="720"/>
      </w:pPr>
      <w:r>
        <w:t>What is the appropriate effective date of the rates fixed by the Commission in this proceeding?</w:t>
      </w:r>
      <w:r w:rsidR="00723E32">
        <w:t xml:space="preserve">  Tex. Water Code Ann </w:t>
      </w:r>
      <w:r w:rsidR="00723E32">
        <w:rPr>
          <w:lang w:val="pt-BR"/>
        </w:rPr>
        <w:t xml:space="preserve">§ </w:t>
      </w:r>
      <w:r w:rsidR="00723E32">
        <w:t>13.043(e)</w:t>
      </w:r>
      <w:r w:rsidR="00A45C07">
        <w:t xml:space="preserve"> and P.U.C. Subst. R. 24.41(e)(3), </w:t>
      </w:r>
      <w:r w:rsidR="00F75E8F">
        <w:t>Tex. Admin. Code</w:t>
      </w:r>
      <w:r w:rsidR="00A45C07">
        <w:t xml:space="preserve"> </w:t>
      </w:r>
      <w:r w:rsidR="00A45C07">
        <w:rPr>
          <w:lang w:val="pt-BR"/>
        </w:rPr>
        <w:t>§</w:t>
      </w:r>
      <w:r w:rsidR="00A45C07">
        <w:t xml:space="preserve"> 24.41(e)(3)</w:t>
      </w:r>
    </w:p>
    <w:p w:rsidR="00FC50F1" w:rsidRDefault="0071645C" w:rsidP="00D17B7B">
      <w:pPr>
        <w:pStyle w:val="ItemList"/>
        <w:numPr>
          <w:ilvl w:val="0"/>
          <w:numId w:val="1"/>
        </w:numPr>
        <w:spacing w:before="240"/>
        <w:ind w:left="720" w:hanging="720"/>
      </w:pPr>
      <w:r>
        <w:t xml:space="preserve">If the Commission establishes rates different than the rates set by </w:t>
      </w:r>
      <w:proofErr w:type="spellStart"/>
      <w:r w:rsidR="00B01EF5">
        <w:t>Woodloch</w:t>
      </w:r>
      <w:proofErr w:type="spellEnd"/>
      <w:r>
        <w:t>, should the Commission order refunds or allow surcharges to recover lost revenues?  If so, what is the appropriate amount and over what time period should the refund or surcharge be in place?</w:t>
      </w:r>
      <w:r w:rsidR="00723E32">
        <w:t xml:space="preserve">  Tex. Water Code Ann </w:t>
      </w:r>
      <w:r w:rsidR="00723E32">
        <w:rPr>
          <w:lang w:val="pt-BR"/>
        </w:rPr>
        <w:t xml:space="preserve">§ </w:t>
      </w:r>
      <w:r w:rsidR="00723E32">
        <w:t>13.043(e)</w:t>
      </w:r>
      <w:r w:rsidR="00A45C07">
        <w:t xml:space="preserve"> and P.U.C. Subst. R. 24.41(e)(4), </w:t>
      </w:r>
      <w:r w:rsidR="00F75E8F">
        <w:t>Tex. Admin. Code</w:t>
      </w:r>
      <w:r w:rsidR="00A45C07">
        <w:t xml:space="preserve"> </w:t>
      </w:r>
      <w:r w:rsidR="00A45C07">
        <w:rPr>
          <w:lang w:val="pt-BR"/>
        </w:rPr>
        <w:t>§</w:t>
      </w:r>
      <w:r w:rsidR="00A45C07">
        <w:t xml:space="preserve"> 24.41(e)(4)</w:t>
      </w:r>
      <w:r w:rsidR="00013C3F">
        <w:t xml:space="preserve">        </w:t>
      </w:r>
    </w:p>
    <w:p w:rsidR="00275B22" w:rsidRPr="003C35B5" w:rsidRDefault="00013C3F" w:rsidP="00FC50F1">
      <w:pPr>
        <w:pStyle w:val="ItemList"/>
        <w:spacing w:before="240"/>
        <w:ind w:firstLine="0"/>
      </w:pPr>
      <w:r>
        <w:t xml:space="preserve"> </w:t>
      </w:r>
    </w:p>
    <w:p w:rsidR="00275B22" w:rsidRPr="003C35B5" w:rsidRDefault="00275B22" w:rsidP="001A2FD9">
      <w:r w:rsidRPr="003C35B5">
        <w:tab/>
        <w:t>This list of issues is not intended to be exhaustive.  The parties and the ALJ are free to raise and address any issues relevant in this docket that they deem necessary, subjec</w:t>
      </w:r>
      <w:r w:rsidR="0039462D">
        <w:t>t to any limitations imposed by the ALJ</w:t>
      </w:r>
      <w:r w:rsidRPr="003C35B5">
        <w:t xml:space="preserve"> or by the Commission in future orders issued in this docket.  The </w:t>
      </w:r>
      <w:r w:rsidRPr="003C35B5">
        <w:lastRenderedPageBreak/>
        <w:t>Commission reserves the right to identify and provide to the ALJ in the future any additional issues or areas that must be addressed, as permitted under</w:t>
      </w:r>
      <w:r w:rsidRPr="003C35B5">
        <w:rPr>
          <w:smallCaps/>
        </w:rPr>
        <w:t xml:space="preserve"> T</w:t>
      </w:r>
      <w:r w:rsidR="00C63C5E" w:rsidRPr="00C63C5E">
        <w:t>ex</w:t>
      </w:r>
      <w:r w:rsidRPr="003C35B5">
        <w:rPr>
          <w:smallCaps/>
        </w:rPr>
        <w:t>. G</w:t>
      </w:r>
      <w:r w:rsidRPr="00C63C5E">
        <w:t>ov’t</w:t>
      </w:r>
      <w:r w:rsidRPr="003C35B5">
        <w:rPr>
          <w:smallCaps/>
        </w:rPr>
        <w:t xml:space="preserve"> C</w:t>
      </w:r>
      <w:r w:rsidRPr="00C63C5E">
        <w:t>ode</w:t>
      </w:r>
      <w:r w:rsidRPr="003C35B5">
        <w:rPr>
          <w:smallCaps/>
        </w:rPr>
        <w:t xml:space="preserve"> A</w:t>
      </w:r>
      <w:r w:rsidRPr="00C63C5E">
        <w:t>nn</w:t>
      </w:r>
      <w:r w:rsidRPr="003C35B5">
        <w:rPr>
          <w:smallCaps/>
        </w:rPr>
        <w:t>.</w:t>
      </w:r>
      <w:r w:rsidRPr="003C35B5">
        <w:t xml:space="preserve"> § 2003.049(e).</w:t>
      </w:r>
    </w:p>
    <w:p w:rsidR="00D17B7B" w:rsidRDefault="00D17B7B" w:rsidP="0039462D">
      <w:pPr>
        <w:spacing w:before="0"/>
        <w:jc w:val="center"/>
        <w:rPr>
          <w:b/>
        </w:rPr>
      </w:pPr>
    </w:p>
    <w:p w:rsidR="002133F3" w:rsidRPr="0039462D" w:rsidRDefault="0039462D" w:rsidP="0039462D">
      <w:pPr>
        <w:spacing w:before="0"/>
        <w:jc w:val="center"/>
      </w:pPr>
      <w:r>
        <w:rPr>
          <w:b/>
        </w:rPr>
        <w:t>II</w:t>
      </w:r>
      <w:r w:rsidR="00275B22" w:rsidRPr="003C35B5">
        <w:rPr>
          <w:b/>
        </w:rPr>
        <w:t xml:space="preserve">.  </w:t>
      </w:r>
      <w:r w:rsidR="007F3C40" w:rsidRPr="003C35B5">
        <w:rPr>
          <w:b/>
        </w:rPr>
        <w:t>Effect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CE470D" w:rsidRPr="003C35B5" w:rsidRDefault="00CE470D" w:rsidP="002133F3"/>
    <w:p w:rsidR="00275B22" w:rsidRPr="003C35B5" w:rsidRDefault="00275B22">
      <w:pPr>
        <w:spacing w:before="0" w:line="240" w:lineRule="auto"/>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SI</w:t>
      </w:r>
      <w:r w:rsidR="008E6401">
        <w:rPr>
          <w:b/>
        </w:rPr>
        <w:t xml:space="preserve">GNED AT AUSTIN, TEXAS the </w:t>
      </w:r>
      <w:r w:rsidR="00B01EF5">
        <w:rPr>
          <w:b/>
        </w:rPr>
        <w:t>______</w:t>
      </w:r>
      <w:r w:rsidRPr="003C35B5">
        <w:rPr>
          <w:b/>
        </w:rPr>
        <w:t xml:space="preserve"> day of </w:t>
      </w:r>
      <w:r w:rsidR="002556F6">
        <w:rPr>
          <w:b/>
        </w:rPr>
        <w:t xml:space="preserve">January </w:t>
      </w:r>
      <w:r w:rsidR="005851BD">
        <w:rPr>
          <w:b/>
        </w:rPr>
        <w:t>2015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DA563B"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BRANDY </w:t>
      </w:r>
      <w:r w:rsidR="002D2669">
        <w:rPr>
          <w:b/>
        </w:rPr>
        <w:t>MARTY</w:t>
      </w:r>
      <w:r>
        <w:rPr>
          <w:b/>
        </w:rPr>
        <w:t xml:space="preserve"> MARQUEZ</w:t>
      </w:r>
      <w:r w:rsidR="002D2669" w:rsidRPr="003C35B5">
        <w:rPr>
          <w:b/>
        </w:rPr>
        <w:t xml:space="preserve">, COMMISSIONER </w:t>
      </w:r>
    </w:p>
    <w:p w:rsidR="002B0DD0" w:rsidRPr="003C35B5" w:rsidRDefault="002B0DD0">
      <w:pPr>
        <w:spacing w:before="0" w:line="240" w:lineRule="auto"/>
        <w:rPr>
          <w:b/>
        </w:rPr>
      </w:pPr>
    </w:p>
    <w:p w:rsidR="002B0DD0" w:rsidRPr="003C35B5" w:rsidRDefault="002B0DD0" w:rsidP="0039462D">
      <w:pPr>
        <w:rPr>
          <w:b/>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6C211F">
        <w:rPr>
          <w:noProof/>
          <w:sz w:val="16"/>
        </w:rPr>
        <w:t>q:\cadm\orders\prelim\43000\43720 po.docx</w:t>
      </w:r>
      <w:r w:rsidRPr="003C35B5">
        <w:rPr>
          <w:sz w:val="16"/>
        </w:rPr>
        <w:fldChar w:fldCharType="end"/>
      </w:r>
      <w:r w:rsidR="007F3C40" w:rsidRPr="003C35B5">
        <w:rPr>
          <w:sz w:val="16"/>
        </w:rPr>
        <w:t xml:space="preserve">  </w:t>
      </w:r>
    </w:p>
    <w:sectPr w:rsidR="002B0DD0" w:rsidRPr="003C35B5">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63B" w:rsidRDefault="00DA563B">
      <w:r>
        <w:separator/>
      </w:r>
    </w:p>
  </w:endnote>
  <w:endnote w:type="continuationSeparator" w:id="0">
    <w:p w:rsidR="00DA563B" w:rsidRDefault="00DA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63B" w:rsidRDefault="00DA563B">
      <w:r>
        <w:separator/>
      </w:r>
    </w:p>
  </w:footnote>
  <w:footnote w:type="continuationSeparator" w:id="0">
    <w:p w:rsidR="00DA563B" w:rsidRDefault="00DA563B">
      <w:r>
        <w:continuationSeparator/>
      </w:r>
    </w:p>
  </w:footnote>
  <w:footnote w:id="1">
    <w:p w:rsidR="00A24A99" w:rsidRDefault="00A24A99">
      <w:pPr>
        <w:pStyle w:val="FootnoteText"/>
      </w:pPr>
      <w:r>
        <w:rPr>
          <w:rStyle w:val="FootnoteReference"/>
        </w:rPr>
        <w:footnoteRef/>
      </w:r>
      <w:r>
        <w:t xml:space="preserve"> Petition to Appeal Rates Established by City Council Town of </w:t>
      </w:r>
      <w:proofErr w:type="spellStart"/>
      <w:r>
        <w:t>Woodloch</w:t>
      </w:r>
      <w:proofErr w:type="spellEnd"/>
      <w:r>
        <w:t xml:space="preserve"> at 1 (November 5, 2014).</w:t>
      </w:r>
    </w:p>
  </w:footnote>
  <w:footnote w:id="2">
    <w:p w:rsidR="00A24A99" w:rsidRDefault="00A24A99">
      <w:pPr>
        <w:pStyle w:val="FootnoteText"/>
      </w:pPr>
      <w:r>
        <w:rPr>
          <w:rStyle w:val="FootnoteReference"/>
        </w:rPr>
        <w:footnoteRef/>
      </w:r>
      <w:r>
        <w:t xml:space="preserve"> </w:t>
      </w:r>
      <w:proofErr w:type="gramStart"/>
      <w:r w:rsidRPr="00A24A99">
        <w:rPr>
          <w:i/>
        </w:rPr>
        <w:t>Id</w:t>
      </w:r>
      <w:r>
        <w:t>. at 9, 12.</w:t>
      </w:r>
      <w:proofErr w:type="gramEnd"/>
    </w:p>
  </w:footnote>
  <w:footnote w:id="3">
    <w:p w:rsidR="002C3CA8" w:rsidRDefault="002C3CA8">
      <w:pPr>
        <w:pStyle w:val="FootnoteText"/>
      </w:pPr>
      <w:r>
        <w:rPr>
          <w:rStyle w:val="FootnoteReference"/>
        </w:rPr>
        <w:footnoteRef/>
      </w:r>
      <w:r>
        <w:t xml:space="preserve"> </w:t>
      </w:r>
      <w:r w:rsidR="00A24A99" w:rsidRPr="00A24A99">
        <w:rPr>
          <w:i/>
        </w:rPr>
        <w:t>Id</w:t>
      </w:r>
      <w:r w:rsidR="00A24A99">
        <w:t>.</w:t>
      </w:r>
    </w:p>
  </w:footnote>
  <w:footnote w:id="4">
    <w:p w:rsidR="000D5087" w:rsidRDefault="000D5087" w:rsidP="000D5087">
      <w:pPr>
        <w:pStyle w:val="FootnoteText"/>
      </w:pPr>
      <w:r>
        <w:rPr>
          <w:rStyle w:val="FootnoteReference"/>
        </w:rPr>
        <w:footnoteRef/>
      </w:r>
      <w:r>
        <w:t xml:space="preserve"> 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5">
    <w:p w:rsidR="003243A0" w:rsidRPr="002133F3" w:rsidRDefault="003243A0">
      <w:pPr>
        <w:pStyle w:val="FootnoteText"/>
        <w:rPr>
          <w:lang w:val="pt-BR"/>
        </w:rPr>
      </w:pPr>
      <w:r>
        <w:rPr>
          <w:rStyle w:val="FootnoteReference"/>
        </w:rPr>
        <w:footnoteRef/>
      </w:r>
      <w:r w:rsidR="0038013D">
        <w:rPr>
          <w:lang w:val="pt-BR"/>
        </w:rPr>
        <w:t xml:space="preserve"> </w:t>
      </w:r>
      <w:r w:rsidRPr="00B01EF5">
        <w:rPr>
          <w:lang w:val="pt-BR"/>
        </w:rPr>
        <w:t>Tex. Gov’t Code Ann</w:t>
      </w:r>
      <w:r w:rsidRPr="002133F3">
        <w:rPr>
          <w:smallCaps/>
          <w:lang w:val="pt-BR"/>
        </w:rPr>
        <w:t>.</w:t>
      </w:r>
      <w:r w:rsidR="007A5644">
        <w:rPr>
          <w:lang w:val="pt-BR"/>
        </w:rPr>
        <w:t xml:space="preserve"> § 2003.049(e) (</w:t>
      </w:r>
      <w:r w:rsidR="00C63C5E">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S</w:t>
    </w:r>
    <w:r w:rsidR="0039462D">
      <w:rPr>
        <w:rStyle w:val="PageNumber"/>
        <w:sz w:val="20"/>
      </w:rPr>
      <w:t>OAH Docket No. 473-15-</w:t>
    </w:r>
    <w:r w:rsidR="00B01EF5">
      <w:rPr>
        <w:rStyle w:val="PageNumber"/>
        <w:sz w:val="20"/>
      </w:rPr>
      <w:t>1710.WS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6E2C4B">
      <w:rPr>
        <w:rStyle w:val="PageNumber"/>
        <w:noProof/>
        <w:sz w:val="20"/>
      </w:rPr>
      <w:t>4</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6E2C4B">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B01EF5">
      <w:rPr>
        <w:sz w:val="20"/>
      </w:rPr>
      <w:t>43720</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63F1625"/>
    <w:multiLevelType w:val="hybridMultilevel"/>
    <w:tmpl w:val="0AA84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186874E7"/>
    <w:multiLevelType w:val="hybridMultilevel"/>
    <w:tmpl w:val="035089E4"/>
    <w:lvl w:ilvl="0" w:tplc="66D2EB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A427A7"/>
    <w:multiLevelType w:val="hybridMultilevel"/>
    <w:tmpl w:val="D8EED402"/>
    <w:lvl w:ilvl="0" w:tplc="7B0CF0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C5442D"/>
    <w:multiLevelType w:val="singleLevel"/>
    <w:tmpl w:val="59324114"/>
    <w:lvl w:ilvl="0">
      <w:start w:val="1"/>
      <w:numFmt w:val="decimal"/>
      <w:lvlText w:val="%1."/>
      <w:legacy w:legacy="1" w:legacySpace="0" w:legacyIndent="360"/>
      <w:lvlJc w:val="left"/>
      <w:pPr>
        <w:ind w:left="360" w:hanging="360"/>
      </w:pPr>
    </w:lvl>
  </w:abstractNum>
  <w:abstractNum w:abstractNumId="8">
    <w:nsid w:val="457C6180"/>
    <w:multiLevelType w:val="hybridMultilevel"/>
    <w:tmpl w:val="8F3A2AA4"/>
    <w:lvl w:ilvl="0" w:tplc="4AA05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7"/>
  </w:num>
  <w:num w:numId="2">
    <w:abstractNumId w:val="0"/>
  </w:num>
  <w:num w:numId="3">
    <w:abstractNumId w:val="10"/>
  </w:num>
  <w:num w:numId="4">
    <w:abstractNumId w:val="9"/>
  </w:num>
  <w:num w:numId="5">
    <w:abstractNumId w:val="11"/>
  </w:num>
  <w:num w:numId="6">
    <w:abstractNumId w:val="1"/>
  </w:num>
  <w:num w:numId="7">
    <w:abstractNumId w:val="3"/>
  </w:num>
  <w:num w:numId="8">
    <w:abstractNumId w:val="6"/>
  </w:num>
  <w:num w:numId="9">
    <w:abstractNumId w:val="12"/>
  </w:num>
  <w:num w:numId="10">
    <w:abstractNumId w:val="5"/>
  </w:num>
  <w:num w:numId="11">
    <w:abstractNumId w:val="4"/>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63B"/>
    <w:rsid w:val="0000092F"/>
    <w:rsid w:val="00013C3F"/>
    <w:rsid w:val="00030BC3"/>
    <w:rsid w:val="00072267"/>
    <w:rsid w:val="000A5E59"/>
    <w:rsid w:val="000B4F5F"/>
    <w:rsid w:val="000D3D8B"/>
    <w:rsid w:val="000D5087"/>
    <w:rsid w:val="0010171F"/>
    <w:rsid w:val="0012543C"/>
    <w:rsid w:val="00132131"/>
    <w:rsid w:val="00144E34"/>
    <w:rsid w:val="00150EBC"/>
    <w:rsid w:val="00164D09"/>
    <w:rsid w:val="001678C6"/>
    <w:rsid w:val="00184471"/>
    <w:rsid w:val="001A2FD9"/>
    <w:rsid w:val="001B64BD"/>
    <w:rsid w:val="001C225E"/>
    <w:rsid w:val="001C4853"/>
    <w:rsid w:val="00205FBC"/>
    <w:rsid w:val="002133F3"/>
    <w:rsid w:val="00216719"/>
    <w:rsid w:val="0023056C"/>
    <w:rsid w:val="00247EBA"/>
    <w:rsid w:val="002539F4"/>
    <w:rsid w:val="002556F6"/>
    <w:rsid w:val="002723B2"/>
    <w:rsid w:val="00275B22"/>
    <w:rsid w:val="002B0DD0"/>
    <w:rsid w:val="002C3CA8"/>
    <w:rsid w:val="002C7F59"/>
    <w:rsid w:val="002D2669"/>
    <w:rsid w:val="003243A0"/>
    <w:rsid w:val="003572F8"/>
    <w:rsid w:val="00364BA2"/>
    <w:rsid w:val="003673B0"/>
    <w:rsid w:val="0038013D"/>
    <w:rsid w:val="0039462D"/>
    <w:rsid w:val="003970AC"/>
    <w:rsid w:val="003A255D"/>
    <w:rsid w:val="003B46B4"/>
    <w:rsid w:val="003C35B5"/>
    <w:rsid w:val="003D1D8E"/>
    <w:rsid w:val="00475705"/>
    <w:rsid w:val="004A14B2"/>
    <w:rsid w:val="004C7B19"/>
    <w:rsid w:val="004F5F43"/>
    <w:rsid w:val="005520C4"/>
    <w:rsid w:val="00561F73"/>
    <w:rsid w:val="0056711E"/>
    <w:rsid w:val="005851BD"/>
    <w:rsid w:val="00594464"/>
    <w:rsid w:val="005A2B53"/>
    <w:rsid w:val="005B5B97"/>
    <w:rsid w:val="005E050E"/>
    <w:rsid w:val="006312D3"/>
    <w:rsid w:val="00653486"/>
    <w:rsid w:val="00676438"/>
    <w:rsid w:val="00683707"/>
    <w:rsid w:val="006C211F"/>
    <w:rsid w:val="006D7308"/>
    <w:rsid w:val="006E2C4B"/>
    <w:rsid w:val="006F000D"/>
    <w:rsid w:val="00705185"/>
    <w:rsid w:val="007119EE"/>
    <w:rsid w:val="0071645C"/>
    <w:rsid w:val="00723E32"/>
    <w:rsid w:val="007267D7"/>
    <w:rsid w:val="007267FD"/>
    <w:rsid w:val="0074722F"/>
    <w:rsid w:val="007A5644"/>
    <w:rsid w:val="007B04CB"/>
    <w:rsid w:val="007B24AD"/>
    <w:rsid w:val="007E29B1"/>
    <w:rsid w:val="007F3C40"/>
    <w:rsid w:val="008342FA"/>
    <w:rsid w:val="008A1FF2"/>
    <w:rsid w:val="008B34DF"/>
    <w:rsid w:val="008C7F0C"/>
    <w:rsid w:val="008E6401"/>
    <w:rsid w:val="00917E2A"/>
    <w:rsid w:val="009264E7"/>
    <w:rsid w:val="00954EE1"/>
    <w:rsid w:val="00955F69"/>
    <w:rsid w:val="00995701"/>
    <w:rsid w:val="009B1052"/>
    <w:rsid w:val="009F1850"/>
    <w:rsid w:val="009F6F48"/>
    <w:rsid w:val="00A24A99"/>
    <w:rsid w:val="00A3554E"/>
    <w:rsid w:val="00A45C07"/>
    <w:rsid w:val="00A50C21"/>
    <w:rsid w:val="00A63AB8"/>
    <w:rsid w:val="00A72E40"/>
    <w:rsid w:val="00A7483D"/>
    <w:rsid w:val="00A7624A"/>
    <w:rsid w:val="00A77893"/>
    <w:rsid w:val="00AA36AA"/>
    <w:rsid w:val="00AC0867"/>
    <w:rsid w:val="00AC1170"/>
    <w:rsid w:val="00AC2D6E"/>
    <w:rsid w:val="00AD0759"/>
    <w:rsid w:val="00AF4122"/>
    <w:rsid w:val="00B01EF5"/>
    <w:rsid w:val="00B10142"/>
    <w:rsid w:val="00B2766C"/>
    <w:rsid w:val="00B361E9"/>
    <w:rsid w:val="00B412C4"/>
    <w:rsid w:val="00B51236"/>
    <w:rsid w:val="00B51BB8"/>
    <w:rsid w:val="00B529A1"/>
    <w:rsid w:val="00BA289E"/>
    <w:rsid w:val="00BD00FA"/>
    <w:rsid w:val="00BD771C"/>
    <w:rsid w:val="00C23513"/>
    <w:rsid w:val="00C2483A"/>
    <w:rsid w:val="00C35689"/>
    <w:rsid w:val="00C63C5E"/>
    <w:rsid w:val="00C718B7"/>
    <w:rsid w:val="00C72B63"/>
    <w:rsid w:val="00C93068"/>
    <w:rsid w:val="00CA019D"/>
    <w:rsid w:val="00CA60C1"/>
    <w:rsid w:val="00CB57F6"/>
    <w:rsid w:val="00CE470D"/>
    <w:rsid w:val="00D07FE4"/>
    <w:rsid w:val="00D10A2B"/>
    <w:rsid w:val="00D17B7B"/>
    <w:rsid w:val="00D2600F"/>
    <w:rsid w:val="00D34E3C"/>
    <w:rsid w:val="00D943B9"/>
    <w:rsid w:val="00D968B6"/>
    <w:rsid w:val="00DA563B"/>
    <w:rsid w:val="00DB3878"/>
    <w:rsid w:val="00DD0940"/>
    <w:rsid w:val="00DE6E65"/>
    <w:rsid w:val="00F2011E"/>
    <w:rsid w:val="00F75E8F"/>
    <w:rsid w:val="00FC5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43B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43B9"/>
    <w:rPr>
      <w:rFonts w:ascii="Tahoma" w:hAnsi="Tahoma" w:cs="Tahoma"/>
      <w:sz w:val="16"/>
      <w:szCs w:val="16"/>
    </w:rPr>
  </w:style>
  <w:style w:type="character" w:customStyle="1" w:styleId="FootnoteTextChar">
    <w:name w:val="Footnote Text Char"/>
    <w:basedOn w:val="DefaultParagraphFont"/>
    <w:link w:val="FootnoteText"/>
    <w:semiHidden/>
    <w:rsid w:val="000D50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43B9"/>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43B9"/>
    <w:rPr>
      <w:rFonts w:ascii="Tahoma" w:hAnsi="Tahoma" w:cs="Tahoma"/>
      <w:sz w:val="16"/>
      <w:szCs w:val="16"/>
    </w:rPr>
  </w:style>
  <w:style w:type="character" w:customStyle="1" w:styleId="FootnoteTextChar">
    <w:name w:val="Footnote Text Char"/>
    <w:basedOn w:val="DefaultParagraphFont"/>
    <w:link w:val="FootnoteText"/>
    <w:semiHidden/>
    <w:rsid w:val="000D5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6FFC0-B3BA-47E2-A64B-DA82300D4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4</Pages>
  <Words>913</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Hopson, Sylvia</cp:lastModifiedBy>
  <cp:revision>4</cp:revision>
  <cp:lastPrinted>2015-01-23T14:46:00Z</cp:lastPrinted>
  <dcterms:created xsi:type="dcterms:W3CDTF">2015-01-29T20:24:00Z</dcterms:created>
  <dcterms:modified xsi:type="dcterms:W3CDTF">2015-01-30T16:53:00Z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